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شركة آرميتال  المحدودة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                          </w:t>
      </w:r>
      <w:r w:rsidR="000C5A94" w:rsidRPr="000C5A94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0C5A94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7021D4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7021D4">
        <w:rPr>
          <w:rFonts w:ascii="Simplified Arabic" w:hAnsi="Simplified Arabic" w:cs="Simplified Arabic"/>
          <w:sz w:val="32"/>
          <w:szCs w:val="32"/>
          <w:rtl/>
        </w:rPr>
        <w:t xml:space="preserve">شارة </w:t>
      </w:r>
      <w:r w:rsidR="009B3BFA" w:rsidRPr="00D25B88">
        <w:rPr>
          <w:rFonts w:ascii="Simplified Arabic" w:hAnsi="Simplified Arabic" w:cs="Simplified Arabic"/>
          <w:sz w:val="32"/>
          <w:szCs w:val="32"/>
          <w:rtl/>
        </w:rPr>
        <w:t>الى</w:t>
      </w:r>
      <w:r w:rsidR="00CC71E4" w:rsidRPr="00D25B88">
        <w:rPr>
          <w:rFonts w:hint="cs"/>
          <w:rtl/>
        </w:rPr>
        <w:t xml:space="preserve"> </w:t>
      </w:r>
      <w:r w:rsidR="000230E2" w:rsidRPr="00D25B88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تصميم وتصنيع وتركيب العمل الفني (نبض) للفنان ريوجي ايكيدا في ميادين الرباط (تقاطع طريق الدائري الشمالي مع طريق الملك فهد) ضمن مسابقة تصميم ميادين الفن التابعة لبرنامج الرياض آرت (المشروع)</w:t>
      </w:r>
      <w:r w:rsidR="00CC05E1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20231009146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24 ربيع الأول 1445ه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9 أكتوبر 2023م (العقد)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7021D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7021D4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C71E4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خطاب</w:t>
      </w:r>
      <w:r>
        <w:rPr>
          <w:rFonts w:ascii="Simplified Arabic" w:hAnsi="Simplified Arabic" w:cs="Simplified Arabic" w:hint="cs"/>
          <w:sz w:val="32"/>
          <w:szCs w:val="32"/>
          <w:rtl/>
        </w:rPr>
        <w:t>كم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20231207134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تاري</w:t>
      </w:r>
      <w:r w:rsidR="00634D9C"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خ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9204AA" w:rsidRPr="009204AA">
        <w:rPr>
          <w:rFonts w:ascii="Simplified Arabic" w:hAnsi="Simplified Arabic" w:cs="Simplified Arabic"/>
          <w:color w:val="FF0000"/>
          <w:sz w:val="32"/>
          <w:szCs w:val="32"/>
          <w:rtl/>
        </w:rPr>
        <w:t>23/05/1445ه </w:t>
      </w:r>
      <w:r w:rsidR="009204AA" w:rsidRPr="009204AA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86024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24DB3">
        <w:rPr>
          <w:rFonts w:ascii="Simplified Arabic" w:hAnsi="Simplified Arabic" w:cs="Simplified Arabic"/>
          <w:color w:val="FF0000"/>
          <w:sz w:val="32"/>
          <w:szCs w:val="32"/>
          <w:rtl/>
        </w:rPr>
        <w:t>نواتج أعمال المرحلة الأولى  (Phase 1) </w:t>
      </w:r>
      <w:r w:rsidR="00484A05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مكتب إدارة المشاريع (PMO) وتوصية الاستشاري  (SCS)</w:t>
      </w:r>
      <w:r w:rsidR="00483BC2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F3D31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20231210330</w:t>
      </w:r>
      <w:r w:rsidR="003D34C9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26/05/1445ه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7021D4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F51D5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1E1CD8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7021D4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7021D4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عفيف جباضو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عفيف جباضو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7021D4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9E36D2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9E36D2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0954" w14:textId="77777777" w:rsidR="003167C1" w:rsidRDefault="003167C1" w:rsidP="009E36D2">
      <w:pPr>
        <w:spacing w:after="0" w:line="240" w:lineRule="auto"/>
      </w:pPr>
      <w:r>
        <w:separator/>
      </w:r>
    </w:p>
  </w:endnote>
  <w:endnote w:type="continuationSeparator" w:id="0">
    <w:p w14:paraId="6E21B42D" w14:textId="77777777" w:rsidR="003167C1" w:rsidRDefault="003167C1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08F" w14:textId="77777777" w:rsidR="003167C1" w:rsidRDefault="003167C1" w:rsidP="009E36D2">
      <w:pPr>
        <w:spacing w:after="0" w:line="240" w:lineRule="auto"/>
      </w:pPr>
      <w:r>
        <w:separator/>
      </w:r>
    </w:p>
  </w:footnote>
  <w:footnote w:type="continuationSeparator" w:id="0">
    <w:p w14:paraId="306D0AF6" w14:textId="77777777" w:rsidR="003167C1" w:rsidRDefault="003167C1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6</cp:revision>
  <cp:lastPrinted>2024-12-09T10:54:00Z</cp:lastPrinted>
  <dcterms:created xsi:type="dcterms:W3CDTF">2025-01-02T07:54:00Z</dcterms:created>
  <dcterms:modified xsi:type="dcterms:W3CDTF">2025-01-02T08:04:00Z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